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6304F"/>
          <w:sz w:val="32"/>
          <w:szCs w:val="32"/>
        </w:rPr>
        <w:t xml:space="preserve">CLASSROOM SEATING CHART TEMPLATE</w:t>
      </w:r>
    </w:p>
    <w:p>
      <w:pPr>
        <w:pBdr>
          <w:bottom w:val="single" w:color="E9A020" w:sz="12" w:space="6"/>
        </w:pBdr>
        <w:spacing w:after="240"/>
      </w:pPr>
      <w:r>
        <w:rPr>
          <w:color w:val="6B7B92"/>
          <w:sz w:val="20"/>
          <w:szCs w:val="20"/>
        </w:rPr>
        <w:t xml:space="preserve">Editable version — grades 6–12  |  ElevateTheNorm.com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Class / period: ____________________   Room: ____________   Term: ____________   Date: ____________</w:t>
      </w:r>
    </w:p>
    <w:p>
      <w:pPr>
        <w:spacing w:after="120"/>
      </w:pPr>
      <w:r>
        <w:rPr>
          <w:b w:val="false"/>
          <w:bCs w:val="false"/>
          <w:i/>
          <w:iCs/>
          <w:sz w:val="22"/>
          <w:szCs w:val="22"/>
        </w:rPr>
        <w:t xml:space="preserve">Type a student name over any number. The same numbering runs through all three layouts, so moving a student between layouts is one edit, not a redraw.</w:t>
      </w:r>
    </w:p>
    <w:p>
      <w:pPr>
        <w:pStyle w:val="Heading1"/>
        <w:spacing w:after="120" w:before="240"/>
      </w:pPr>
      <w:r>
        <w:rPr>
          <w:b/>
          <w:bCs/>
          <w:color w:val="16304F"/>
        </w:rPr>
        <w:t xml:space="preserve">Layout 1 — Pairs and Rows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Fast redirection and a stable routine. The centre column is the aisle you walk.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9360"/>
            <w:gridSpan w:val="5"/>
            <w:shd w:fill="1630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FRONT OF ROOM — BOARD</w:t>
            </w:r>
          </w:p>
        </w:tc>
      </w:tr>
      <w:tr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aisle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aisle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aisle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aisle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17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aisle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19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21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aisle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23</w:t>
            </w:r>
          </w:p>
        </w:tc>
        <w:tc>
          <w:tcPr>
            <w:tcW w:type="dxa" w:w="1872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24</w:t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Layout 2 — Small Groups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Six groups of four, same twenty-four numbers.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3120"/>
        <w:gridCol w:w="3120"/>
        <w:gridCol w:w="3120"/>
      </w:tblGrid>
      <w:tr>
        <w:tc>
          <w:tcPr>
            <w:tcW w:type="dxa" w:w="9360"/>
            <w:gridSpan w:val="3"/>
            <w:shd w:fill="1630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FRONT OF ROOM — BOARD</w:t>
            </w:r>
          </w:p>
        </w:tc>
      </w:tr>
      <w:tr>
        <w:tc>
          <w:tcPr>
            <w:tcW w:type="dxa" w:w="312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Group A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1   2   3   4</w:t>
            </w:r>
          </w:p>
          <w:p>
            <w:pPr>
              <w:jc w:val="center"/>
            </w:pPr>
            <w:r>
              <w:rPr>
                <w:color w:val="A8B2C1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312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Group B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5   6   7   8</w:t>
            </w:r>
          </w:p>
          <w:p>
            <w:pPr>
              <w:jc w:val="center"/>
            </w:pPr>
            <w:r>
              <w:rPr>
                <w:color w:val="A8B2C1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312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Group C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9   10   11   12</w:t>
            </w:r>
          </w:p>
          <w:p>
            <w:pPr>
              <w:jc w:val="center"/>
            </w:pPr>
            <w:r>
              <w:rPr>
                <w:color w:val="A8B2C1"/>
                <w:sz w:val="18"/>
                <w:szCs w:val="18"/>
              </w:rPr>
              <w:t xml:space="preserve">______________</w:t>
            </w:r>
          </w:p>
        </w:tc>
      </w:tr>
      <w:tr>
        <w:tc>
          <w:tcPr>
            <w:tcW w:type="dxa" w:w="312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Group D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13   14   15   16</w:t>
            </w:r>
          </w:p>
          <w:p>
            <w:pPr>
              <w:jc w:val="center"/>
            </w:pPr>
            <w:r>
              <w:rPr>
                <w:color w:val="A8B2C1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312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Group E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17   18   19   20</w:t>
            </w:r>
          </w:p>
          <w:p>
            <w:pPr>
              <w:jc w:val="center"/>
            </w:pPr>
            <w:r>
              <w:rPr>
                <w:color w:val="A8B2C1"/>
                <w:sz w:val="18"/>
                <w:szCs w:val="18"/>
              </w:rPr>
              <w:t xml:space="preserve">______________</w:t>
            </w:r>
          </w:p>
        </w:tc>
        <w:tc>
          <w:tcPr>
            <w:tcW w:type="dxa" w:w="312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Group F</w:t>
            </w:r>
          </w:p>
          <w:p>
            <w:pPr>
              <w:jc w:val="center"/>
            </w:pPr>
            <w:r>
              <w:rPr>
                <w:sz w:val="22"/>
                <w:szCs w:val="22"/>
              </w:rPr>
              <w:t xml:space="preserve">21   22   23   24</w:t>
            </w:r>
          </w:p>
          <w:p>
            <w:pPr>
              <w:jc w:val="center"/>
            </w:pPr>
            <w:r>
              <w:rPr>
                <w:color w:val="A8B2C1"/>
                <w:sz w:val="18"/>
                <w:szCs w:val="18"/>
              </w:rPr>
              <w:t xml:space="preserve">______________</w:t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Layout 3 — Discussion Horseshoe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Seminars and debate units, where students answer each other instead of the board.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8"/>
      </w:tblGrid>
      <w:tr>
        <w:tc>
          <w:tcPr>
            <w:tcW w:type="dxa" w:w="9360"/>
            <w:gridSpan w:val="7"/>
            <w:shd w:fill="1630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FRONT OF ROOM — BOARD (open end)</w:t>
            </w:r>
          </w:p>
        </w:tc>
      </w:tr>
      <w:tr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</w:tr>
      <w:tr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1337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Placement Decision Matrix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Fill a row only where you have real evidence. Do not seat by one label.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2600"/>
        <w:gridCol w:w="3400"/>
        <w:gridCol w:w="3360"/>
      </w:tblGrid>
      <w:tr>
        <w:tc>
          <w:tcPr>
            <w:tcW w:type="dxa" w:w="260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Need</w:t>
            </w:r>
          </w:p>
        </w:tc>
        <w:tc>
          <w:tcPr>
            <w:tcW w:type="dxa" w:w="340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Current evidence</w:t>
            </w:r>
          </w:p>
        </w:tc>
        <w:tc>
          <w:tcPr>
            <w:tcW w:type="dxa" w:w="336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Placement response</w:t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Board / instruction access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Vision or hearing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Mobility or equipment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Peer dynamics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Focus and redirection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Discussion participation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Student dignity check</w:t>
            </w:r>
          </w:p>
        </w:tc>
        <w:tc>
          <w:tcPr>
            <w:tcW w:type="dxa" w:w="3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3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rPr>
          <w:b/>
          <w:bCs/>
          <w:color w:val="16304F"/>
        </w:rPr>
        <w:t xml:space="preserve">Two-Week Seating Observation Log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Change seats from patterns, not from one difficult moment.</w:t>
      </w:r>
    </w:p>
    <w:tbl>
      <w:tblPr>
        <w:tblW w:type="dxa" w:w="9360"/>
        <w:tblBorders>
          <w:top w:val="single" w:color="C8CEDA" w:sz="4"/>
          <w:left w:val="single" w:color="C8CEDA" w:sz="4"/>
          <w:bottom w:val="single" w:color="C8CEDA" w:sz="4"/>
          <w:right w:val="single" w:color="C8CEDA" w:sz="4"/>
          <w:insideH w:val="single" w:color="C8CEDA" w:sz="4"/>
          <w:insideV w:val="single" w:color="C8CEDA" w:sz="4"/>
        </w:tblBorders>
      </w:tblPr>
      <w:tblGrid>
        <w:gridCol w:w="1600"/>
        <w:gridCol w:w="3600"/>
        <w:gridCol w:w="2400"/>
        <w:gridCol w:w="1760"/>
      </w:tblGrid>
      <w:tr>
        <w:tc>
          <w:tcPr>
            <w:tcW w:type="dxa" w:w="160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Date</w:t>
            </w:r>
          </w:p>
        </w:tc>
        <w:tc>
          <w:tcPr>
            <w:tcW w:type="dxa" w:w="360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Evidence noticed</w:t>
            </w:r>
          </w:p>
        </w:tc>
        <w:tc>
          <w:tcPr>
            <w:tcW w:type="dxa" w:w="240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Location factor</w:t>
            </w:r>
          </w:p>
        </w:tc>
        <w:tc>
          <w:tcPr>
            <w:tcW w:type="dxa" w:w="1760"/>
            <w:shd w:fill="FBF4E6" w:color="auto" w:val="clear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Keep / adjust</w:t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40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60"/>
            <w:tcMar>
              <w:top w:type="dxa" w:w="160"/>
              <w:left w:type="dxa" w:w="100"/>
              <w:bottom w:type="dxa" w:w="1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pBdr>
          <w:top w:val="single" w:color="E9A020" w:sz="6" w:space="6"/>
        </w:pBdr>
        <w:spacing w:before="200"/>
      </w:pPr>
      <w:r>
        <w:rPr>
          <w:color w:val="6B7B92"/>
          <w:sz w:val="18"/>
          <w:szCs w:val="18"/>
        </w:rPr>
        <w:t xml:space="preserve">ElevateTheNorm.com  —  Free classroom seating chart template for grades 6–12. Free to print, copy, and adapt for classroom use.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Seating Chart Template (Editable) — Grades 6-12</dc:title>
  <dc:creator>Clay Shumate</dc:creator>
  <dc:description>Editable classroom seating chart template: three blank layouts, a placement decision matrix, and a two-week observation log. From ElevateTheNorm.com</dc:description>
  <cp:lastModifiedBy>Un-named</cp:lastModifiedBy>
  <cp:revision>1</cp:revision>
  <dcterms:created xsi:type="dcterms:W3CDTF">2026-09-11T23:09:10.802Z</dcterms:created>
  <dcterms:modified xsi:type="dcterms:W3CDTF">2026-09-11T23:09:10.802Z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